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460" w:lineRule="atLeast"/>
        <w:ind w:left="0" w:firstLine="641"/>
        <w:jc w:val="both"/>
      </w:pPr>
      <w:r>
        <w:rPr>
          <w:rFonts w:ascii="宋体" w:hAnsi="宋体" w:eastAsia="宋体" w:cs="宋体"/>
          <w:b/>
          <w:bCs/>
          <w:color w:val="1E8872"/>
          <w:sz w:val="17"/>
          <w:szCs w:val="17"/>
          <w:bdr w:val="none" w:color="auto" w:sz="0" w:space="0"/>
        </w:rPr>
        <w:t>中国海洋大学海德学院</w:t>
      </w:r>
      <w:r>
        <w:rPr>
          <w:rStyle w:val="5"/>
          <w:rFonts w:ascii="仿宋_gb2312" w:hAnsi="仿宋_gb2312" w:eastAsia="仿宋_gb2312" w:cs="仿宋_gb2312"/>
          <w:color w:val="000000"/>
          <w:sz w:val="26"/>
          <w:szCs w:val="26"/>
          <w:bdr w:val="none" w:color="auto" w:sz="0" w:space="0"/>
        </w:rPr>
        <w:t>招聘计划</w:t>
      </w:r>
      <w:bookmarkStart w:id="0" w:name="_GoBack"/>
      <w:bookmarkEnd w:id="0"/>
    </w:p>
    <w:tbl>
      <w:tblPr>
        <w:tblW w:w="5000" w:type="pct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711"/>
        <w:gridCol w:w="4410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学科</w:t>
            </w: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研究与教学领域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招聘岗位及需求人数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生物科学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生物化学与分子生物学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合成生物学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生物信息学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免疫与病毒学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生物材料学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微生物学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结构生物学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海德教授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1-2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海德副教授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2-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3名；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海德助理教授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3-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5名。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分子营养学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食品数据挖掘与分析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食品感官评价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海洋生物资源利用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膳食营养与药食同源相关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数学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统计学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概率统计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时间序列分析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多元统计分析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生物统计学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数据科学与技术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人工智能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机器学习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</w:rPr>
              <w:t>高性能计算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7E78"/>
    <w:rsid w:val="29F97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2021-06-29T09:33:00Z</dcterms:created>
  <dc:creator>WPS_1609033458</dc:creator>
  <cp:lastModifiedBy>WPS_1609033458</cp:lastModifiedBy>
  <dcterms:modified xsi:type="dcterms:W3CDTF">2021-06-29T09:34:08Z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B1272F4EC77640E6AFF4B9A7B5731702</vt:lpwstr>
  </property>
</Properties>
</file>